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Группы целевых аудиторий</w:t>
      </w:r>
    </w:p>
    <w:p>
      <w:pPr>
        <w:pStyle w:val="Normal"/>
        <w:spacing w:lineRule="auto" w:line="276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ЦА «Семья и дети»:</w:t>
      </w:r>
    </w:p>
    <w:p>
      <w:pPr>
        <w:pStyle w:val="ListParagraph"/>
        <w:numPr>
          <w:ilvl w:val="0"/>
          <w:numId w:val="1"/>
        </w:num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Родители с детьми дошкольниками</w:t>
      </w:r>
    </w:p>
    <w:p>
      <w:pPr>
        <w:pStyle w:val="ListParagraph"/>
        <w:numPr>
          <w:ilvl w:val="0"/>
          <w:numId w:val="1"/>
        </w:num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Родители с детьми, требующими особых условий по состоянию здоровья</w:t>
      </w:r>
    </w:p>
    <w:p>
      <w:pPr>
        <w:pStyle w:val="ListParagraph"/>
        <w:numPr>
          <w:ilvl w:val="0"/>
          <w:numId w:val="1"/>
        </w:num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Школьники средних и младших классов</w:t>
      </w:r>
    </w:p>
    <w:p>
      <w:pPr>
        <w:pStyle w:val="ListParagraph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ЦА «Молодежь»:</w:t>
      </w:r>
    </w:p>
    <w:p>
      <w:pPr>
        <w:pStyle w:val="ListParagraph"/>
        <w:numPr>
          <w:ilvl w:val="0"/>
          <w:numId w:val="4"/>
        </w:num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Старшеклассники</w:t>
      </w:r>
    </w:p>
    <w:p>
      <w:pPr>
        <w:pStyle w:val="ListParagraph"/>
        <w:numPr>
          <w:ilvl w:val="0"/>
          <w:numId w:val="4"/>
        </w:num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Студенты (технические и творческие специальности)</w:t>
      </w:r>
    </w:p>
    <w:p>
      <w:pPr>
        <w:pStyle w:val="ListParagraph"/>
        <w:numPr>
          <w:ilvl w:val="0"/>
          <w:numId w:val="4"/>
        </w:num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Работающая молодежь (микропредпринимательство)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ЦА «Старшее поколение»:</w:t>
      </w:r>
    </w:p>
    <w:p>
      <w:pPr>
        <w:pStyle w:val="ListParagraph"/>
        <w:numPr>
          <w:ilvl w:val="0"/>
          <w:numId w:val="3"/>
        </w:num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Пожилые люди</w:t>
      </w:r>
    </w:p>
    <w:p>
      <w:pPr>
        <w:pStyle w:val="ListParagraph"/>
        <w:numPr>
          <w:ilvl w:val="0"/>
          <w:numId w:val="3"/>
        </w:num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Пожилые люди, требующие особого ухода и поддержки</w:t>
      </w:r>
    </w:p>
    <w:p>
      <w:pPr>
        <w:pStyle w:val="ListParagraph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ЦА «Туристы»</w:t>
      </w:r>
    </w:p>
    <w:p>
      <w:pPr>
        <w:pStyle w:val="ListParagraph"/>
        <w:numPr>
          <w:ilvl w:val="0"/>
          <w:numId w:val="2"/>
        </w:num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Туристы из регионов РФ</w:t>
      </w:r>
    </w:p>
    <w:p>
      <w:pPr>
        <w:pStyle w:val="ListParagraph"/>
        <w:numPr>
          <w:ilvl w:val="0"/>
          <w:numId w:val="2"/>
        </w:num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Иностранные туристы из скандинавского региона</w:t>
      </w:r>
    </w:p>
    <w:p>
      <w:pPr>
        <w:pStyle w:val="ListParagraph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Спектр предоставляемых услуг/ активностей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Развитие сферы прикладного внешкольного образования:</w:t>
      </w:r>
    </w:p>
    <w:p>
      <w:pPr>
        <w:pStyle w:val="ListParagraph"/>
        <w:numPr>
          <w:ilvl w:val="0"/>
          <w:numId w:val="5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Научно-техническое творчество</w:t>
      </w:r>
    </w:p>
    <w:p>
      <w:pPr>
        <w:pStyle w:val="ListParagraph"/>
        <w:numPr>
          <w:ilvl w:val="0"/>
          <w:numId w:val="5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Художественно-музыкальное творчество</w:t>
      </w:r>
    </w:p>
    <w:p>
      <w:pPr>
        <w:pStyle w:val="ListParagraph"/>
        <w:numPr>
          <w:ilvl w:val="0"/>
          <w:numId w:val="5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Спортивно-физическое развитие</w:t>
      </w:r>
    </w:p>
    <w:p>
      <w:pPr>
        <w:pStyle w:val="ListParagraph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Развитие сферы духовно-патриотического воспитания населения:</w:t>
      </w:r>
    </w:p>
    <w:p>
      <w:pPr>
        <w:pStyle w:val="ListParagraph"/>
        <w:numPr>
          <w:ilvl w:val="0"/>
          <w:numId w:val="6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Православно-патриотическое воспитание и образование</w:t>
      </w:r>
    </w:p>
    <w:p>
      <w:pPr>
        <w:pStyle w:val="ListParagraph"/>
        <w:numPr>
          <w:ilvl w:val="0"/>
          <w:numId w:val="6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Православное художественное творчество </w:t>
      </w:r>
    </w:p>
    <w:p>
      <w:pPr>
        <w:pStyle w:val="ListParagraph"/>
        <w:numPr>
          <w:ilvl w:val="0"/>
          <w:numId w:val="6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Народное-художественное творчество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Развитие сферы малого предпринимательства:</w:t>
      </w:r>
    </w:p>
    <w:p>
      <w:pPr>
        <w:pStyle w:val="ListParagraph"/>
        <w:numPr>
          <w:ilvl w:val="0"/>
          <w:numId w:val="7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Предпринимательство в сфере креативных и творческих сфер</w:t>
      </w:r>
    </w:p>
    <w:p>
      <w:pPr>
        <w:pStyle w:val="ListParagraph"/>
        <w:numPr>
          <w:ilvl w:val="0"/>
          <w:numId w:val="7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Предпринимательство в сфере национальной здоровой пищи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Развитие сферы краеведческого и культурно-познавательного туризма:</w:t>
      </w:r>
    </w:p>
    <w:p>
      <w:pPr>
        <w:pStyle w:val="ListParagraph"/>
        <w:numPr>
          <w:ilvl w:val="0"/>
          <w:numId w:val="8"/>
        </w:numPr>
        <w:spacing w:lineRule="auto" w:line="360"/>
        <w:ind w:left="709" w:hanging="283"/>
        <w:rPr>
          <w:sz w:val="28"/>
          <w:szCs w:val="28"/>
        </w:rPr>
      </w:pPr>
      <w:r>
        <w:rPr>
          <w:sz w:val="28"/>
          <w:szCs w:val="28"/>
        </w:rPr>
        <w:t>Историко-краеведческое интерактивные музейный центры</w:t>
      </w:r>
    </w:p>
    <w:p>
      <w:pPr>
        <w:pStyle w:val="ListParagraph"/>
        <w:numPr>
          <w:ilvl w:val="0"/>
          <w:numId w:val="8"/>
        </w:numPr>
        <w:spacing w:lineRule="auto" w:line="360"/>
        <w:ind w:left="709" w:hanging="283"/>
        <w:rPr>
          <w:sz w:val="28"/>
          <w:szCs w:val="28"/>
        </w:rPr>
      </w:pPr>
      <w:r>
        <w:rPr>
          <w:sz w:val="28"/>
          <w:szCs w:val="28"/>
        </w:rPr>
        <w:t>Центры развития и сохранения национальных фино-угорских</w:t>
      </w:r>
      <w:r>
        <w:rPr>
          <w:rFonts w:eastAsia="MingLiU" w:cs="MingLiU" w:ascii="MingLiU" w:hAnsi="MingLiU"/>
          <w:sz w:val="28"/>
          <w:szCs w:val="28"/>
        </w:rPr>
        <w:br/>
      </w:r>
      <w:r>
        <w:rPr>
          <w:sz w:val="28"/>
          <w:szCs w:val="28"/>
        </w:rPr>
        <w:t>промыслов и традиций</w:t>
      </w:r>
    </w:p>
    <w:p>
      <w:pPr>
        <w:pStyle w:val="ListParagraph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Развитие сферы медико-социального поддержки населения</w:t>
      </w:r>
    </w:p>
    <w:p>
      <w:pPr>
        <w:pStyle w:val="ListParagraph"/>
        <w:numPr>
          <w:ilvl w:val="0"/>
          <w:numId w:val="9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Психолого-медицинские реабилитационные услуги для детей</w:t>
      </w:r>
    </w:p>
    <w:p>
      <w:pPr>
        <w:pStyle w:val="ListParagraph"/>
        <w:numPr>
          <w:ilvl w:val="0"/>
          <w:numId w:val="9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Социально-оздоровительные услуги для пожилого населения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Концепция комплексной реализации проекта: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numPr>
          <w:ilvl w:val="0"/>
          <w:numId w:val="10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Ориентация на духовно-патриотические и православные традиции и ценности нашего общества</w:t>
        <w:br/>
      </w:r>
    </w:p>
    <w:p>
      <w:pPr>
        <w:pStyle w:val="ListParagraph"/>
        <w:numPr>
          <w:ilvl w:val="0"/>
          <w:numId w:val="10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Интеграция в существующую социальную и образовательную инфраструктуру района и расширение спектра услуг за счет специализированных узконаправленных тематических проектов</w:t>
        <w:br/>
      </w:r>
    </w:p>
    <w:p>
      <w:pPr>
        <w:pStyle w:val="ListParagraph"/>
        <w:numPr>
          <w:ilvl w:val="0"/>
          <w:numId w:val="10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«Кластерный подход» в развитии тематических направлений, обеспечивающий синергетический эффект для каждого объекта кластера</w:t>
        <w:br/>
      </w:r>
    </w:p>
    <w:p>
      <w:pPr>
        <w:pStyle w:val="ListParagraph"/>
        <w:numPr>
          <w:ilvl w:val="0"/>
          <w:numId w:val="10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создание новых комплексных туристическо-образовательных маршрутов и комплексов, ориентированных на российского и иностранного туриста</w:t>
      </w:r>
    </w:p>
    <w:p>
      <w:pPr>
        <w:pStyle w:val="ListParagraph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0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Тесная кооперация с локальными общественными организациями, активистами и профильными исследователями истории и культуры района</w:t>
        <w:br/>
      </w:r>
    </w:p>
    <w:p>
      <w:pPr>
        <w:pStyle w:val="ListParagraph"/>
        <w:numPr>
          <w:ilvl w:val="0"/>
          <w:numId w:val="10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Стимулирование развития локального микропредпринимательства и роста индивидуальных предпринимателей в сфере «творческих» услуг населению</w:t>
      </w:r>
    </w:p>
    <w:p>
      <w:pPr>
        <w:pStyle w:val="Normal"/>
        <w:spacing w:lineRule="auto" w:line="360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Детализация сферы «Развитие сферы духовно-патриотического воспитания населения»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Проекты:</w:t>
      </w:r>
      <w:bookmarkStart w:id="0" w:name="_GoBack"/>
      <w:bookmarkEnd w:id="0"/>
    </w:p>
    <w:p>
      <w:pPr>
        <w:pStyle w:val="Normal"/>
        <w:spacing w:lineRule="auto" w:line="36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«Центр православного художественного творчества»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Специализация: живопись, иконопись, вышивка, бисероплетение, работа с «мягкими сортами» металла, швейная мастерская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«Молодежный досугово-образовательный центр православной культуры»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Специализация: воскресная школа, театральная студия, историко-патриотический клуб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«Монастырский сад Здоровья»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Специализация: возрождение и популяризация традиций православной медицины на основе лечебных сборов и трав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«Монастырская трапезная»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Специализация: блюда по традиционным православным рецептам, пекарня, кулинарные мастер-классы для населения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«Центр православного социального попечения»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Специализация: площадка дневного пребывания и общения для одиноких пожилых людей. Совмещает возможности комнаты отдыха, открытой кухни и зоны общения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«Паломническая гостиница»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Специализация: гостиница для паломников и соработников, желающих принять добровольное участие в восстановлении и работе монастырей и храмов Курортного района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ngLiU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3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15ac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LibreOffice/6.0.4.2$Windows_X86_64 LibreOffice_project/9b0d9b32d5dcda91d2f1a96dc04c645c450872bf</Application>
  <Pages>6</Pages>
  <Words>361</Words>
  <Characters>2967</Characters>
  <CharactersWithSpaces>3255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2017-08-31T15:25:00Z</dcterms:created>
  <dc:creator>Пользователь Microsoft Office</dc:creator>
  <dc:description/>
  <dc:language>ru-RU</dc:language>
  <cp:lastModifiedBy>Пользователь Microsoft Office</cp:lastModifiedBy>
  <dcterms:modified xsi:type="dcterms:W3CDTF">2017-08-31T16:36:00Z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